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宋体" w:hAnsi="宋体"/>
          <w:b/>
          <w:bCs/>
          <w:sz w:val="32"/>
          <w:szCs w:val="32"/>
        </w:rPr>
        <w:t>文化和旅游部全国画院中青年创作骨干研修班报名表</w:t>
      </w:r>
      <w:bookmarkEnd w:id="0"/>
    </w:p>
    <w:p>
      <w:pPr>
        <w:rPr>
          <w:rFonts w:hint="eastAsia" w:ascii="华文中宋" w:hAnsi="华文中宋" w:eastAsia="华文中宋"/>
          <w:bCs/>
          <w:szCs w:val="21"/>
        </w:rPr>
      </w:pPr>
    </w:p>
    <w:tbl>
      <w:tblPr>
        <w:tblStyle w:val="2"/>
        <w:tblW w:w="979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25"/>
        <w:gridCol w:w="1559"/>
        <w:gridCol w:w="992"/>
        <w:gridCol w:w="1134"/>
        <w:gridCol w:w="993"/>
        <w:gridCol w:w="1559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3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职务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专业方向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□山水　 □人物　 □花鸟　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单位名称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专业职称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单位地址</w:t>
            </w:r>
          </w:p>
        </w:tc>
        <w:tc>
          <w:tcPr>
            <w:tcW w:w="467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3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67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邮政编码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67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手机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3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67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E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mail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3" w:hRule="atLeast"/>
        </w:trPr>
        <w:tc>
          <w:tcPr>
            <w:tcW w:w="979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艺术简历：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（毕业院校及所学专业、进修情况，省部级以上参展获奖、作品收藏、出版情况等）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3" w:hRule="atLeast"/>
        </w:trPr>
        <w:tc>
          <w:tcPr>
            <w:tcW w:w="979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本单位审核意见：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该同志为本单位在编的专业画家，其填报资料属实，本单位同意其报名参加“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文化和旅游部全国画院中青年创作骨干研修班”。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4560" w:firstLineChars="19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　　　　　　　　　　　　　　　　　　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6240" w:firstLineChars="26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6240" w:firstLineChars="26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单位公章          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6480" w:firstLineChars="27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6000" w:firstLineChars="25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月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10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承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书</w:t>
            </w:r>
          </w:p>
        </w:tc>
        <w:tc>
          <w:tcPr>
            <w:tcW w:w="8788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本人承诺：</w:t>
            </w:r>
          </w:p>
          <w:p>
            <w:pPr>
              <w:widowControl/>
              <w:ind w:firstLine="42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本人已阅读、理解并接受“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文化和旅游部全国画院中青年创作骨干研修班招生简章”的相关规则要求，并保证所提供的信息及相关报名材料真实、有效。</w:t>
            </w:r>
          </w:p>
          <w:p>
            <w:pPr>
              <w:widowControl/>
              <w:ind w:firstLine="42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4800" w:firstLineChars="20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4800" w:firstLineChars="20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ind w:firstLine="4800" w:firstLineChars="20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42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ind w:firstLine="5670" w:firstLineChars="27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979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备注：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　报名者经被录取，应遵守中国国家画院及本班各项纪律和学习时间安排，不得无故旷课。违反者，将予以相应处理。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A080C"/>
    <w:rsid w:val="1DF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2022-02-16T04:42:00Z</dcterms:created>
  <dc:creator>BuDengKe</dc:creator>
  <cp:lastModifiedBy>BuDengKe</cp:lastModifiedBy>
  <dcterms:modified xsi:type="dcterms:W3CDTF">2022-02-16T04:42:40Z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F00F4F33B8094C6AA7AB3F3660516767</vt:lpwstr>
  </property>
</Properties>
</file>